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44"/>
        </w:rPr>
      </w:pPr>
      <w:bookmarkStart w:id="0" w:name="_GoBack"/>
      <w:r>
        <w:rPr>
          <w:rFonts w:hint="eastAsia" w:ascii="黑体" w:hAnsi="黑体" w:eastAsia="黑体"/>
          <w:sz w:val="32"/>
          <w:szCs w:val="44"/>
        </w:rPr>
        <w:t>附件1：</w:t>
      </w:r>
    </w:p>
    <w:p>
      <w:pPr>
        <w:ind w:firstLine="883"/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大学生创新创业大赛职业生涯规划书</w:t>
      </w:r>
    </w:p>
    <w:bookmarkEnd w:id="0"/>
    <w:p>
      <w:pPr>
        <w:ind w:firstLine="883"/>
        <w:jc w:val="center"/>
        <w:rPr>
          <w:rFonts w:ascii="宋体" w:hAnsi="宋体"/>
          <w:b/>
          <w:sz w:val="44"/>
          <w:szCs w:val="44"/>
        </w:rPr>
      </w:pPr>
    </w:p>
    <w:p>
      <w:pPr>
        <w:ind w:firstLine="1285" w:firstLineChars="400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</w:rPr>
        <w:t>作品名称：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</w:p>
    <w:p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作者姓名：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              </w:t>
      </w:r>
    </w:p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</w:t>
      </w:r>
    </w:p>
    <w:p>
      <w:pPr>
        <w:ind w:firstLine="1280" w:firstLineChars="400"/>
        <w:rPr>
          <w:rFonts w:hint="eastAsia" w:ascii="方正小标宋简体" w:eastAsia="方正小标宋简体"/>
          <w:sz w:val="30"/>
          <w:u w:val="single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学    院： </w:t>
      </w:r>
      <w:r>
        <w:rPr>
          <w:rFonts w:hint="eastAsia" w:ascii="方正小标宋简体" w:eastAsia="方正小标宋简体"/>
          <w:sz w:val="30"/>
          <w:u w:val="single"/>
        </w:rPr>
        <w:t xml:space="preserve">                      （盖章）</w:t>
      </w:r>
    </w:p>
    <w:p>
      <w:pPr>
        <w:ind w:firstLine="1200" w:firstLineChars="400"/>
        <w:rPr>
          <w:rFonts w:hint="eastAsia" w:ascii="方正小标宋简体" w:hAnsi="宋体" w:eastAsia="方正小标宋简体"/>
          <w:sz w:val="30"/>
          <w:u w:val="single"/>
        </w:rPr>
      </w:pPr>
    </w:p>
    <w:p>
      <w:pPr>
        <w:ind w:firstLine="1205" w:firstLineChars="400"/>
        <w:rPr>
          <w:rFonts w:ascii="宋体" w:hAnsi="宋体"/>
          <w:b/>
          <w:sz w:val="30"/>
          <w:u w:val="single"/>
        </w:rPr>
      </w:pPr>
    </w:p>
    <w:p>
      <w:pPr>
        <w:ind w:firstLine="1205" w:firstLineChars="400"/>
        <w:rPr>
          <w:rFonts w:ascii="宋体" w:hAnsi="宋体"/>
          <w:b/>
          <w:sz w:val="30"/>
          <w:u w:val="single"/>
        </w:rPr>
      </w:pPr>
    </w:p>
    <w:p>
      <w:pPr>
        <w:ind w:firstLine="88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firstLine="880"/>
        <w:jc w:val="center"/>
        <w:rPr>
          <w:rFonts w:ascii="宋体" w:hAnsi="宋体"/>
          <w:sz w:val="44"/>
          <w:szCs w:val="44"/>
        </w:rPr>
      </w:pPr>
    </w:p>
    <w:p>
      <w:pPr>
        <w:ind w:firstLine="880"/>
        <w:jc w:val="center"/>
        <w:rPr>
          <w:rFonts w:ascii="宋体" w:hAnsi="宋体"/>
          <w:sz w:val="44"/>
          <w:szCs w:val="44"/>
        </w:rPr>
      </w:pPr>
    </w:p>
    <w:p>
      <w:pPr>
        <w:spacing w:line="400" w:lineRule="exact"/>
        <w:ind w:firstLine="880"/>
        <w:outlineLvl w:val="0"/>
        <w:rPr>
          <w:rFonts w:ascii="宋体" w:hAnsi="宋体"/>
          <w:sz w:val="44"/>
          <w:szCs w:val="44"/>
        </w:rPr>
      </w:pPr>
    </w:p>
    <w:p>
      <w:pPr>
        <w:spacing w:before="156" w:beforeLines="50" w:after="156" w:afterLines="50" w:line="560" w:lineRule="exact"/>
        <w:ind w:firstLine="3297" w:firstLineChars="916"/>
        <w:outlineLvl w:val="0"/>
        <w:rPr>
          <w:rFonts w:hint="eastAsia" w:ascii="仿宋_GB2312" w:hAnsi="宋体" w:eastAsia="仿宋_GB2312"/>
          <w:sz w:val="36"/>
        </w:rPr>
      </w:pPr>
      <w:r>
        <w:rPr>
          <w:rFonts w:ascii="宋体" w:hAnsi="宋体"/>
          <w:sz w:val="36"/>
        </w:rPr>
        <w:br w:type="page"/>
      </w:r>
      <w:r>
        <w:rPr>
          <w:rFonts w:hint="eastAsia" w:ascii="仿宋_GB2312" w:hAnsi="宋体" w:eastAsia="仿宋_GB2312"/>
          <w:sz w:val="36"/>
        </w:rPr>
        <w:t>职业生涯规划书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1.自我认知（主要从优劣势、个人兴趣等方面分析自我，并运用人才测评工具评估）</w:t>
            </w:r>
          </w:p>
          <w:p>
            <w:pPr>
              <w:spacing w:line="40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5.自我监控（要求科学设定评估方案，并制定调整方案，具有可操作性）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A4772"/>
    <w:rsid w:val="715A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2019-04-04T07:22:00Z</dcterms:created>
  <dc:creator>Administrator</dc:creator>
  <cp:lastModifiedBy>Administrator</cp:lastModifiedBy>
  <dcterms:modified xsi:type="dcterms:W3CDTF">2019-04-04T07:23:16Z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